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</w:r>
      <w:r>
        <w:rPr>
          <w:rFonts w:eastAsia="Times New Roman" w:cs="Times New Roman"/>
          <w:lang w:val="en-US"/>
        </w:rPr>
      </w:r>
      <w:r>
        <w:rPr>
          <w:rFonts w:eastAsia="Times New Roman" w:cs="Times New Roman"/>
          <w:lang w:val="en-US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rPr>
          <w:rFonts w:eastAsia="Times New Roman" w:cs="Times New Roman"/>
        </w:rPr>
      </w:pPr>
      <w:r>
        <w:rPr>
          <w:rFonts w:eastAsia="Times New Roman" w:cs="Times New Roman"/>
        </w:rPr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ind w:firstLine="709"/>
        <w:tabs>
          <w:tab w:val="left" w:pos="6416" w:leader="none"/>
        </w:tabs>
        <w:rPr>
          <w:rFonts w:eastAsia="Times New Roman" w:cs="Times New Roman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</w:r>
      <w:r>
        <w:rPr>
          <w:rFonts w:eastAsia="Times New Roman" w:cs="Times New Roman"/>
        </w:rPr>
      </w:r>
    </w:p>
    <w:p>
      <w:pPr>
        <w:jc w:val="both"/>
        <w:tabs>
          <w:tab w:val="left" w:pos="720" w:leader="none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О внесении изменений в </w:t>
      </w:r>
      <w:r>
        <w:rPr>
          <w:rFonts w:cs="Times New Roman" w:eastAsiaTheme="minorHAnsi"/>
          <w:szCs w:val="28"/>
          <w:lang w:eastAsia="en-US"/>
        </w:rPr>
        <w:t xml:space="preserve">государственную программу Еврейской автономной области «Развитие государственной гражданской службы Еврейской автономной области» на 2024 – 2028 годы», утвержденную</w:t>
      </w:r>
      <w:r>
        <w:t xml:space="preserve"> </w:t>
      </w:r>
      <w:hyperlink r:id="rId13" w:tooltip="consultantplus://offline/ref=6E0C2935CCB19EAF09C17E08F62E0B950FFEDBF0D379183B8C84026E144FC4416D9B41E3017AB78EE3C45EEE9315DDA0c1SCI" w:history="1">
        <w:r>
          <w:rPr>
            <w:rFonts w:cs="Times New Roman" w:eastAsiaTheme="minorHAnsi"/>
            <w:szCs w:val="28"/>
            <w:lang w:eastAsia="en-US"/>
          </w:rPr>
          <w:t xml:space="preserve">постановление</w:t>
        </w:r>
      </w:hyperlink>
      <w:r>
        <w:rPr>
          <w:rFonts w:cs="Times New Roman" w:eastAsiaTheme="minorHAnsi"/>
          <w:szCs w:val="28"/>
          <w:lang w:eastAsia="en-US"/>
        </w:rPr>
        <w:t xml:space="preserve">м правительства Еврейской автономной области от 14.12.2023 № 548-пп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</w:p>
    <w:p>
      <w:pPr>
        <w:ind w:firstLine="709"/>
        <w:jc w:val="both"/>
        <w:tabs>
          <w:tab w:val="left" w:pos="720" w:leader="none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</w:p>
    <w:p>
      <w:pPr>
        <w:ind w:firstLine="709"/>
        <w:jc w:val="both"/>
        <w:tabs>
          <w:tab w:val="left" w:pos="720" w:leader="none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</w:p>
    <w:p>
      <w:pPr>
        <w:ind w:firstLine="709"/>
        <w:jc w:val="both"/>
        <w:tabs>
          <w:tab w:val="left" w:pos="720" w:leader="none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Правительство Еврейской автономной области </w:t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</w:p>
    <w:p>
      <w:pPr>
        <w:jc w:val="both"/>
        <w:tabs>
          <w:tab w:val="left" w:pos="720" w:leader="none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ПОСТАНОВЛЯЕТ:</w:t>
      </w:r>
      <w:r>
        <w:rPr>
          <w:rFonts w:eastAsia="Times New Roman" w:cs="Times New Roman"/>
          <w:szCs w:val="28"/>
        </w:rPr>
      </w:r>
      <w:r>
        <w:rPr>
          <w:rFonts w:eastAsia="Times New Roman" w:cs="Times New Roman"/>
          <w:szCs w:val="28"/>
        </w:rPr>
      </w:r>
    </w:p>
    <w:p>
      <w:pPr>
        <w:ind w:firstLine="709"/>
        <w:jc w:val="both"/>
        <w:rPr>
          <w:rFonts w:cs="Times New Roman" w:eastAsiaTheme="minorHAnsi"/>
          <w:lang w:eastAsia="en-US"/>
        </w:rPr>
      </w:pPr>
      <w:r>
        <w:rPr>
          <w:rFonts w:cs="Times New Roman" w:eastAsiaTheme="minorHAnsi"/>
          <w:szCs w:val="28"/>
          <w:lang w:eastAsia="en-US"/>
        </w:rPr>
        <w:t xml:space="preserve">1. Внести </w:t>
      </w:r>
      <w:r>
        <w:rPr>
          <w:rFonts w:cs="Times New Roman" w:eastAsiaTheme="minorHAnsi"/>
          <w:bCs/>
          <w:szCs w:val="28"/>
          <w:lang w:eastAsia="en-US"/>
        </w:rPr>
        <w:t xml:space="preserve">в </w:t>
      </w:r>
      <w:r>
        <w:rPr>
          <w:rFonts w:cs="Times New Roman" w:eastAsiaTheme="minorHAnsi"/>
          <w:szCs w:val="28"/>
          <w:lang w:eastAsia="en-US"/>
        </w:rPr>
        <w:t xml:space="preserve">государственную программу Еврейской автономной области «Развитие государственной гражданской службы Еврейской автономной области» на 2024 – 2028 годы», утвержденную </w:t>
      </w:r>
      <w:hyperlink r:id="rId14" w:tooltip="consultantplus://offline/ref=6E0C2935CCB19EAF09C17E08F62E0B950FFEDBF0D379183B8C84026E144FC4416D9B41E3017AB78EE3C45EEE9315DDA0c1SCI" w:history="1">
        <w:r>
          <w:rPr>
            <w:rStyle w:val="892"/>
            <w:rFonts w:cs="Times New Roman" w:eastAsiaTheme="minorHAnsi"/>
            <w:color w:val="auto"/>
            <w:szCs w:val="28"/>
            <w:u w:val="none"/>
            <w:lang w:eastAsia="en-US"/>
          </w:rPr>
          <w:t xml:space="preserve">постановление</w:t>
        </w:r>
      </w:hyperlink>
      <w:r>
        <w:rPr>
          <w:rFonts w:cs="Times New Roman" w:eastAsiaTheme="minorHAnsi"/>
          <w:szCs w:val="28"/>
          <w:lang w:eastAsia="en-US"/>
        </w:rPr>
        <w:t xml:space="preserve">м правительства Еврейской автономной области от 14.12.2023 № 548-пп «О государственной программе Еврейской автономной области «Развитие государственной гражданской службы Еврейской автономной области»</w:t>
      </w:r>
      <w:r>
        <w:rPr>
          <w:rFonts w:cs="Times New Roman" w:eastAsiaTheme="minorHAnsi"/>
          <w:szCs w:val="28"/>
          <w:lang w:eastAsia="en-US"/>
        </w:rPr>
        <w:br/>
      </w:r>
      <w:r>
        <w:rPr>
          <w:rFonts w:cs="Times New Roman" w:eastAsiaTheme="minorHAnsi"/>
          <w:szCs w:val="28"/>
          <w:lang w:eastAsia="en-US"/>
        </w:rPr>
        <w:t xml:space="preserve">на 2024 – 2028 годы», следующее изменение:</w:t>
      </w:r>
      <w:r>
        <w:rPr>
          <w:rFonts w:cs="Times New Roman" w:eastAsiaTheme="minorHAnsi"/>
          <w:lang w:eastAsia="en-US"/>
        </w:rPr>
      </w:r>
      <w:r>
        <w:rPr>
          <w:rFonts w:cs="Times New Roman" w:eastAsiaTheme="minorHAnsi"/>
          <w:lang w:eastAsia="en-US"/>
        </w:rPr>
      </w:r>
    </w:p>
    <w:p>
      <w:pPr>
        <w:ind w:firstLine="709"/>
        <w:jc w:val="both"/>
        <w:rPr>
          <w:rFonts w:cs="Times New Roman" w:eastAsiaTheme="minorHAnsi"/>
          <w:lang w:eastAsia="en-US"/>
        </w:rPr>
      </w:pPr>
      <w:r>
        <w:rPr>
          <w:rFonts w:cs="Times New Roman" w:eastAsiaTheme="minorHAnsi"/>
          <w:szCs w:val="28"/>
          <w:lang w:eastAsia="en-US"/>
        </w:rPr>
        <w:t xml:space="preserve">1.1. В разделе </w:t>
      </w:r>
      <w:r>
        <w:rPr>
          <w:rFonts w:cs="Times New Roman" w:eastAsiaTheme="minorHAnsi"/>
          <w:szCs w:val="28"/>
          <w:lang w:val="en-US"/>
        </w:rPr>
        <w:t xml:space="preserve">II</w:t>
      </w:r>
      <w:r>
        <w:rPr>
          <w:rFonts w:cs="Times New Roman" w:eastAsiaTheme="minorHAnsi"/>
          <w:szCs w:val="28"/>
          <w:lang w:eastAsia="en-US"/>
        </w:rPr>
        <w:t xml:space="preserve"> «Паспорт государственной программы Еврейской автономной области «Развитие государственной гражданской службы Еврейской автономной области» на 2024 – 2028 годы»:</w:t>
      </w:r>
      <w:r>
        <w:rPr>
          <w:rFonts w:cs="Times New Roman" w:eastAsiaTheme="minorHAnsi"/>
          <w:lang w:eastAsia="en-US"/>
        </w:rPr>
      </w:r>
      <w:r>
        <w:rPr>
          <w:rFonts w:cs="Times New Roman" w:eastAsiaTheme="minorHAnsi"/>
          <w:lang w:eastAsia="en-US"/>
        </w:rPr>
      </w:r>
    </w:p>
    <w:p>
      <w:pPr>
        <w:ind w:firstLine="709"/>
        <w:jc w:val="both"/>
        <w:rPr>
          <w:rFonts w:cs="Times New Roman" w:eastAsiaTheme="minorHAnsi"/>
          <w:highlight w:val="none"/>
          <w:lang w:eastAsia="en-US"/>
        </w:rPr>
      </w:pPr>
      <w:r>
        <w:rPr>
          <w:rFonts w:cs="Times New Roman" w:eastAsiaTheme="minorHAnsi"/>
          <w:szCs w:val="28"/>
          <w:lang w:eastAsia="en-US"/>
        </w:rPr>
        <w:t xml:space="preserve">- строку</w:t>
      </w: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</w:p>
    <w:p>
      <w:pPr>
        <w:ind w:firstLine="709"/>
        <w:jc w:val="both"/>
        <w:rPr>
          <w:rFonts w:cs="Times New Roman" w:eastAsiaTheme="minorHAnsi"/>
          <w:lang w:eastAsia="en-US"/>
        </w:rPr>
      </w:pPr>
      <w:r>
        <w:rPr>
          <w:rFonts w:cs="Times New Roman" w:eastAsiaTheme="minorHAnsi"/>
          <w:szCs w:val="28"/>
          <w:highlight w:val="none"/>
          <w:lang w:eastAsia="en-US"/>
        </w:rPr>
      </w:r>
      <w:r>
        <w:rPr>
          <w:rFonts w:cs="Times New Roman" w:eastAsiaTheme="minorHAnsi"/>
          <w:szCs w:val="28"/>
          <w:highlight w:val="none"/>
          <w:lang w:eastAsia="en-US"/>
        </w:rPr>
      </w:r>
      <w:r>
        <w:rPr>
          <w:rFonts w:cs="Times New Roman" w:eastAsiaTheme="minorHAnsi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80"/>
        <w:gridCol w:w="62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886"/>
              <w:ind w:firstLine="0"/>
              <w:jc w:val="both"/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  <w:t xml:space="preserve">«Куратор государственной программы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3" w:type="dxa"/>
            <w:textDirection w:val="lrTb"/>
            <w:noWrap w:val="false"/>
          </w:tcPr>
          <w:p>
            <w:pPr>
              <w:pStyle w:val="886"/>
              <w:ind w:firstLine="0"/>
              <w:jc w:val="both"/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  <w:t xml:space="preserve">Братыненко Дмитрий Федорович, вице-губернатор области – первый заместитель председателя правительства области»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r>
          </w:p>
        </w:tc>
      </w:tr>
    </w:tbl>
    <w:p>
      <w:pPr>
        <w:ind w:firstLine="0"/>
        <w:jc w:val="both"/>
        <w:rPr>
          <w:rFonts w:cs="Times New Roman" w:eastAsiaTheme="minorHAnsi"/>
          <w:highlight w:val="none"/>
          <w:lang w:eastAsia="en-US"/>
        </w:rPr>
      </w:pP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</w:p>
    <w:p>
      <w:pPr>
        <w:ind w:firstLine="0"/>
        <w:jc w:val="both"/>
        <w:rPr>
          <w:rFonts w:cs="Times New Roman" w:eastAsiaTheme="minorHAnsi"/>
          <w:highlight w:val="none"/>
          <w:lang w:eastAsia="en-US"/>
        </w:rPr>
      </w:pPr>
      <w:r>
        <w:rPr>
          <w:rFonts w:cs="Times New Roman" w:eastAsiaTheme="minorHAnsi"/>
          <w:lang w:eastAsia="en-US"/>
        </w:rPr>
      </w:r>
      <w:r>
        <w:rPr>
          <w:rFonts w:cs="Times New Roman" w:eastAsiaTheme="minorHAnsi"/>
          <w:lang w:eastAsia="en-US"/>
        </w:rPr>
        <w:t xml:space="preserve">заменить строкой</w:t>
      </w: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</w:p>
    <w:p>
      <w:pPr>
        <w:ind w:firstLine="0"/>
        <w:jc w:val="both"/>
        <w:rPr>
          <w:rFonts w:cs="Times New Roman" w:eastAsiaTheme="minorHAnsi"/>
          <w:highlight w:val="none"/>
          <w:lang w:eastAsia="en-US"/>
        </w:rPr>
      </w:pP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180"/>
        <w:gridCol w:w="621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886"/>
              <w:ind w:firstLine="0"/>
              <w:jc w:val="both"/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  <w:t xml:space="preserve">«Куратор государственной программы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13" w:type="dxa"/>
            <w:textDirection w:val="lrTb"/>
            <w:noWrap w:val="false"/>
          </w:tcPr>
          <w:p>
            <w:pPr>
              <w:pStyle w:val="886"/>
              <w:ind w:firstLine="0"/>
              <w:jc w:val="both"/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pP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  <w:t xml:space="preserve">Свириденко Иван Олегович, исполняющий обязанности руководителя аппарата губернатора и правительства области»</w:t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r>
            <w:r>
              <w:rPr>
                <w:rFonts w:ascii="TimesNewRoman" w:hAnsi="TimesNewRoman" w:eastAsia="TimesNewRoman" w:cs="TimesNewRoman"/>
                <w:color w:val="000000"/>
                <w:sz w:val="24"/>
                <w:szCs w:val="24"/>
              </w:rPr>
            </w:r>
          </w:p>
        </w:tc>
      </w:tr>
    </w:tbl>
    <w:p>
      <w:pPr>
        <w:ind w:firstLine="0"/>
        <w:jc w:val="both"/>
        <w:rPr>
          <w:rFonts w:cs="Times New Roman" w:eastAsiaTheme="minorHAnsi"/>
          <w:highlight w:val="none"/>
          <w:lang w:eastAsia="en-US"/>
        </w:rPr>
      </w:pP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</w:p>
    <w:p>
      <w:pPr>
        <w:ind w:firstLine="0"/>
        <w:jc w:val="both"/>
        <w:rPr>
          <w:rFonts w:cs="Times New Roman" w:eastAsiaTheme="minorHAnsi"/>
          <w:highlight w:val="none"/>
          <w:lang w:eastAsia="en-US"/>
        </w:rPr>
      </w:pP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  <w:r>
        <w:rPr>
          <w:rFonts w:cs="Times New Roman" w:eastAsiaTheme="minorHAnsi"/>
          <w:highlight w:val="none"/>
          <w:lang w:eastAsia="en-US"/>
        </w:rPr>
      </w:r>
    </w:p>
    <w:p>
      <w:pPr>
        <w:ind w:firstLine="709"/>
        <w:jc w:val="both"/>
        <w:rPr>
          <w:rFonts w:eastAsia="Times New Roman" w:cs="Times New Roman"/>
          <w:highlight w:val="none"/>
        </w:rPr>
      </w:pPr>
      <w:r>
        <w:rPr>
          <w:rFonts w:eastAsia="Times New Roman" w:cs="Times New Roman"/>
          <w:szCs w:val="28"/>
          <w:lang w:eastAsia="en-US"/>
        </w:rPr>
        <w:t xml:space="preserve">2. </w:t>
      </w:r>
      <w:r>
        <w:rPr>
          <w:rFonts w:eastAsia="Times New Roman" w:cs="Times New Roman"/>
          <w:bCs/>
          <w:szCs w:val="28"/>
        </w:rPr>
        <w:t xml:space="preserve">Настоящее постановление вступает в силу со дня его подписания.</w:t>
      </w:r>
      <w:r>
        <w:rPr>
          <w:rFonts w:eastAsia="Times New Roman" w:cs="Times New Roman"/>
          <w:highlight w:val="none"/>
        </w:rPr>
      </w:r>
      <w:r>
        <w:rPr>
          <w:rFonts w:eastAsia="Times New Roman" w:cs="Times New Roman"/>
          <w:highlight w:val="none"/>
        </w:rPr>
      </w:r>
    </w:p>
    <w:p>
      <w:r/>
      <w:r/>
    </w:p>
    <w:p>
      <w:r/>
      <w:r/>
    </w:p>
    <w:p>
      <w:pPr>
        <w:rPr>
          <w:highlight w:val="none"/>
        </w:rPr>
      </w:pPr>
      <w:r>
        <w:t xml:space="preserve">Временно исполняющая</w:t>
      </w:r>
      <w:r>
        <w:rPr>
          <w:highlight w:val="none"/>
        </w:rPr>
      </w:r>
    </w:p>
    <w:p>
      <w:r>
        <w:rPr>
          <w:highlight w:val="none"/>
        </w:rPr>
        <w:t xml:space="preserve">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М.Ф. Костюк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567" w:footer="21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20603050405020304"/>
  </w:font>
  <w:font w:name="Symbol">
    <w:panose1 w:val="05050102010706020507"/>
  </w:font>
  <w:font w:name="Courier New">
    <w:panose1 w:val="02070309020205020404"/>
  </w:font>
  <w:font w:name="Wingdings">
    <w:panose1 w:val="05000000000000000000"/>
  </w:font>
  <w:font w:name="CourierNew">
    <w:panose1 w:val="02070309020205020404"/>
  </w:font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</w:pPr>
    <w:fldSimple w:instr="PAGE \* MERGEFORMAT">
      <w:r>
        <w:t xml:space="preserve">1</w:t>
      </w:r>
    </w:fldSimple>
    <w:r/>
    <w:r/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jc w:val="center"/>
      <w:rPr>
        <w:sz w:val="24"/>
      </w:rPr>
    </w:pPr>
    <w:r>
      <w:rPr>
        <w:sz w:val="24"/>
      </w:rPr>
    </w:r>
    <w:r>
      <w:rPr>
        <w:sz w:val="24"/>
      </w:rPr>
    </w:r>
    <w:r>
      <w:rPr>
        <w:sz w:val="24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 w:default="1">
    <w:name w:val="Normal"/>
    <w:qFormat/>
    <w:pPr>
      <w:spacing w:after="0" w:line="240" w:lineRule="auto"/>
    </w:pPr>
    <w:rPr>
      <w:rFonts w:ascii="Times New Roman" w:hAnsi="Times New Roman" w:eastAsiaTheme="minorEastAsia"/>
      <w:sz w:val="28"/>
      <w:szCs w:val="24"/>
      <w:lang w:eastAsia="ru-RU"/>
    </w:rPr>
  </w:style>
  <w:style w:type="paragraph" w:styleId="694">
    <w:name w:val="Heading 1"/>
    <w:basedOn w:val="693"/>
    <w:next w:val="693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</w:rPr>
  </w:style>
  <w:style w:type="paragraph" w:styleId="699">
    <w:name w:val="Heading 6"/>
    <w:basedOn w:val="693"/>
    <w:next w:val="693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693"/>
    <w:next w:val="693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693"/>
    <w:next w:val="693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2">
    <w:name w:val="Heading 9"/>
    <w:basedOn w:val="693"/>
    <w:next w:val="693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Heading 1 Char"/>
    <w:basedOn w:val="703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Heading 2 Char"/>
    <w:basedOn w:val="703"/>
    <w:uiPriority w:val="9"/>
    <w:rPr>
      <w:rFonts w:ascii="Arial" w:hAnsi="Arial" w:eastAsia="Arial" w:cs="Arial"/>
      <w:sz w:val="34"/>
    </w:rPr>
  </w:style>
  <w:style w:type="character" w:styleId="708" w:customStyle="1">
    <w:name w:val="Heading 3 Char"/>
    <w:basedOn w:val="703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Heading 4 Char"/>
    <w:basedOn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Heading 5 Char"/>
    <w:basedOn w:val="703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Heading 6 Char"/>
    <w:basedOn w:val="703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Heading 7 Char"/>
    <w:basedOn w:val="70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Heading 8 Char"/>
    <w:basedOn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Heading 9 Char"/>
    <w:basedOn w:val="703"/>
    <w:uiPriority w:val="9"/>
    <w:rPr>
      <w:rFonts w:ascii="Arial" w:hAnsi="Arial" w:eastAsia="Arial" w:cs="Arial"/>
      <w:i/>
      <w:iCs/>
      <w:sz w:val="21"/>
      <w:szCs w:val="21"/>
    </w:rPr>
  </w:style>
  <w:style w:type="character" w:styleId="715" w:customStyle="1">
    <w:name w:val="Title Char"/>
    <w:basedOn w:val="703"/>
    <w:uiPriority w:val="10"/>
    <w:rPr>
      <w:sz w:val="48"/>
      <w:szCs w:val="48"/>
    </w:rPr>
  </w:style>
  <w:style w:type="character" w:styleId="716" w:customStyle="1">
    <w:name w:val="Subtitle Char"/>
    <w:basedOn w:val="703"/>
    <w:uiPriority w:val="11"/>
    <w:rPr>
      <w:sz w:val="24"/>
      <w:szCs w:val="24"/>
    </w:rPr>
  </w:style>
  <w:style w:type="character" w:styleId="717" w:customStyle="1">
    <w:name w:val="Quote Char"/>
    <w:uiPriority w:val="29"/>
    <w:rPr>
      <w:i/>
    </w:rPr>
  </w:style>
  <w:style w:type="character" w:styleId="718" w:customStyle="1">
    <w:name w:val="Intense Quote Char"/>
    <w:uiPriority w:val="30"/>
    <w:rPr>
      <w:i/>
    </w:rPr>
  </w:style>
  <w:style w:type="character" w:styleId="719" w:customStyle="1">
    <w:name w:val="Footnote Text Char"/>
    <w:uiPriority w:val="99"/>
    <w:rPr>
      <w:sz w:val="18"/>
    </w:rPr>
  </w:style>
  <w:style w:type="character" w:styleId="720" w:customStyle="1">
    <w:name w:val="Endnote Text Char"/>
    <w:uiPriority w:val="99"/>
    <w:rPr>
      <w:sz w:val="20"/>
    </w:rPr>
  </w:style>
  <w:style w:type="character" w:styleId="721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List Paragraph"/>
    <w:basedOn w:val="693"/>
    <w:uiPriority w:val="34"/>
    <w:qFormat/>
    <w:pPr>
      <w:contextualSpacing/>
      <w:ind w:left="720"/>
    </w:pPr>
  </w:style>
  <w:style w:type="paragraph" w:styleId="731">
    <w:name w:val="No Spacing"/>
    <w:uiPriority w:val="1"/>
    <w:qFormat/>
    <w:pPr>
      <w:spacing w:after="0" w:line="240" w:lineRule="auto"/>
    </w:pPr>
  </w:style>
  <w:style w:type="paragraph" w:styleId="732">
    <w:name w:val="Title"/>
    <w:basedOn w:val="693"/>
    <w:next w:val="693"/>
    <w:link w:val="7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3" w:customStyle="1">
    <w:name w:val="Заголовок Знак"/>
    <w:basedOn w:val="703"/>
    <w:link w:val="732"/>
    <w:uiPriority w:val="10"/>
    <w:rPr>
      <w:sz w:val="48"/>
      <w:szCs w:val="48"/>
    </w:rPr>
  </w:style>
  <w:style w:type="paragraph" w:styleId="734">
    <w:name w:val="Subtitle"/>
    <w:basedOn w:val="693"/>
    <w:next w:val="693"/>
    <w:link w:val="735"/>
    <w:uiPriority w:val="11"/>
    <w:qFormat/>
    <w:pPr>
      <w:spacing w:before="200" w:after="200"/>
    </w:pPr>
    <w:rPr>
      <w:sz w:val="24"/>
    </w:rPr>
  </w:style>
  <w:style w:type="character" w:styleId="735" w:customStyle="1">
    <w:name w:val="Подзаголовок Знак"/>
    <w:basedOn w:val="703"/>
    <w:link w:val="734"/>
    <w:uiPriority w:val="11"/>
    <w:rPr>
      <w:sz w:val="24"/>
      <w:szCs w:val="24"/>
    </w:rPr>
  </w:style>
  <w:style w:type="paragraph" w:styleId="736">
    <w:name w:val="Quote"/>
    <w:basedOn w:val="693"/>
    <w:next w:val="693"/>
    <w:link w:val="737"/>
    <w:uiPriority w:val="29"/>
    <w:qFormat/>
    <w:pPr>
      <w:ind w:left="720" w:right="720"/>
    </w:pPr>
    <w:rPr>
      <w:i/>
    </w:rPr>
  </w:style>
  <w:style w:type="character" w:styleId="737" w:customStyle="1">
    <w:name w:val="Цитата 2 Знак"/>
    <w:link w:val="736"/>
    <w:uiPriority w:val="29"/>
    <w:rPr>
      <w:i/>
    </w:rPr>
  </w:style>
  <w:style w:type="paragraph" w:styleId="738">
    <w:name w:val="Intense Quote"/>
    <w:basedOn w:val="693"/>
    <w:next w:val="693"/>
    <w:link w:val="7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9" w:customStyle="1">
    <w:name w:val="Выделенная цитата Знак"/>
    <w:link w:val="738"/>
    <w:uiPriority w:val="30"/>
    <w:rPr>
      <w:i/>
    </w:rPr>
  </w:style>
  <w:style w:type="character" w:styleId="740" w:customStyle="1">
    <w:name w:val="Header Char"/>
    <w:basedOn w:val="703"/>
    <w:uiPriority w:val="99"/>
  </w:style>
  <w:style w:type="character" w:styleId="741" w:customStyle="1">
    <w:name w:val="Footer Char"/>
    <w:basedOn w:val="703"/>
    <w:uiPriority w:val="99"/>
  </w:style>
  <w:style w:type="paragraph" w:styleId="742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3" w:customStyle="1">
    <w:name w:val="Caption Char"/>
    <w:uiPriority w:val="99"/>
  </w:style>
  <w:style w:type="table" w:styleId="744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5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3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4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5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6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7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8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7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8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9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0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2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6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7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8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9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0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1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0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1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2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3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4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5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7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8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9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0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1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2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4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5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6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7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8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69">
    <w:name w:val="footnote text"/>
    <w:basedOn w:val="693"/>
    <w:link w:val="870"/>
    <w:uiPriority w:val="99"/>
    <w:semiHidden/>
    <w:unhideWhenUsed/>
    <w:pPr>
      <w:spacing w:after="40"/>
    </w:pPr>
    <w:rPr>
      <w:sz w:val="18"/>
    </w:rPr>
  </w:style>
  <w:style w:type="character" w:styleId="870" w:customStyle="1">
    <w:name w:val="Текст сноски Знак"/>
    <w:link w:val="869"/>
    <w:uiPriority w:val="99"/>
    <w:rPr>
      <w:sz w:val="18"/>
    </w:rPr>
  </w:style>
  <w:style w:type="character" w:styleId="871">
    <w:name w:val="footnote reference"/>
    <w:basedOn w:val="703"/>
    <w:uiPriority w:val="99"/>
    <w:unhideWhenUsed/>
    <w:rPr>
      <w:vertAlign w:val="superscript"/>
    </w:rPr>
  </w:style>
  <w:style w:type="paragraph" w:styleId="872">
    <w:name w:val="endnote text"/>
    <w:basedOn w:val="693"/>
    <w:link w:val="873"/>
    <w:uiPriority w:val="99"/>
    <w:semiHidden/>
    <w:unhideWhenUsed/>
    <w:rPr>
      <w:sz w:val="20"/>
    </w:rPr>
  </w:style>
  <w:style w:type="character" w:styleId="873" w:customStyle="1">
    <w:name w:val="Текст концевой сноски Знак"/>
    <w:link w:val="872"/>
    <w:uiPriority w:val="99"/>
    <w:rPr>
      <w:sz w:val="20"/>
    </w:rPr>
  </w:style>
  <w:style w:type="character" w:styleId="874">
    <w:name w:val="endnote reference"/>
    <w:basedOn w:val="703"/>
    <w:uiPriority w:val="99"/>
    <w:semiHidden/>
    <w:unhideWhenUsed/>
    <w:rPr>
      <w:vertAlign w:val="superscript"/>
    </w:rPr>
  </w:style>
  <w:style w:type="paragraph" w:styleId="875">
    <w:name w:val="toc 1"/>
    <w:basedOn w:val="693"/>
    <w:next w:val="693"/>
    <w:uiPriority w:val="39"/>
    <w:unhideWhenUsed/>
    <w:pPr>
      <w:spacing w:after="57"/>
    </w:pPr>
  </w:style>
  <w:style w:type="paragraph" w:styleId="876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77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78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79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80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81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82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83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84">
    <w:name w:val="TOC Heading"/>
    <w:uiPriority w:val="39"/>
    <w:unhideWhenUsed/>
  </w:style>
  <w:style w:type="paragraph" w:styleId="885">
    <w:name w:val="table of figures"/>
    <w:basedOn w:val="693"/>
    <w:next w:val="693"/>
    <w:uiPriority w:val="99"/>
    <w:unhideWhenUsed/>
  </w:style>
  <w:style w:type="paragraph" w:styleId="886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table" w:styleId="887">
    <w:name w:val="Table Grid"/>
    <w:basedOn w:val="704"/>
    <w:uiPriority w:val="59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88">
    <w:name w:val="Header"/>
    <w:basedOn w:val="693"/>
    <w:link w:val="88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9" w:customStyle="1">
    <w:name w:val="Верхний колонтитул Знак"/>
    <w:basedOn w:val="703"/>
    <w:link w:val="888"/>
    <w:uiPriority w:val="99"/>
    <w:rPr>
      <w:rFonts w:ascii="Times New Roman" w:hAnsi="Times New Roman" w:eastAsiaTheme="minorEastAsia"/>
      <w:sz w:val="28"/>
      <w:szCs w:val="24"/>
      <w:lang w:eastAsia="ru-RU"/>
    </w:rPr>
  </w:style>
  <w:style w:type="paragraph" w:styleId="890">
    <w:name w:val="Footer"/>
    <w:basedOn w:val="693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Нижний колонтитул Знак"/>
    <w:basedOn w:val="703"/>
    <w:link w:val="890"/>
    <w:uiPriority w:val="99"/>
    <w:rPr>
      <w:rFonts w:ascii="Times New Roman" w:hAnsi="Times New Roman" w:eastAsiaTheme="minorEastAsia"/>
      <w:sz w:val="28"/>
      <w:szCs w:val="24"/>
      <w:lang w:eastAsia="ru-RU"/>
    </w:rPr>
  </w:style>
  <w:style w:type="character" w:styleId="892">
    <w:name w:val="Hyperlink"/>
    <w:basedOn w:val="703"/>
    <w:uiPriority w:val="99"/>
    <w:unhideWhenUsed/>
    <w:rPr>
      <w:color w:val="0563c1" w:themeColor="hyperlink"/>
      <w:u w:val="single"/>
    </w:rPr>
  </w:style>
  <w:style w:type="paragraph" w:styleId="893">
    <w:name w:val="Balloon Text"/>
    <w:basedOn w:val="693"/>
    <w:link w:val="89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4" w:customStyle="1">
    <w:name w:val="Текст выноски Знак"/>
    <w:basedOn w:val="703"/>
    <w:link w:val="893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paragraph" w:styleId="895" w:customStyle="1">
    <w:name w:val="ConsPlusNonformat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New" w:hAnsi="CourierNew" w:eastAsia="CourierNew" w:cs="Courier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consultantplus://offline/ref=6E0C2935CCB19EAF09C17E08F62E0B950FFEDBF0D379183B8C84026E144FC4416D9B41E3017AB78EE3C45EEE9315DDA0c1SCI" TargetMode="External"/><Relationship Id="rId14" Type="http://schemas.openxmlformats.org/officeDocument/2006/relationships/hyperlink" Target="consultantplus://offline/ref=6E0C2935CCB19EAF09C17E08F62E0B950FFEDBF0D379183B8C84026E144FC4416D9B41E3017AB78EE3C45EEE9315DDA0c1SC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6236-027C-4FBF-A057-7A63D6576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Татьяна Владимировна</dc:creator>
  <cp:revision>5</cp:revision>
  <dcterms:created xsi:type="dcterms:W3CDTF">2024-05-14T01:25:00Z</dcterms:created>
  <dcterms:modified xsi:type="dcterms:W3CDTF">2025-02-14T04:57:52Z</dcterms:modified>
</cp:coreProperties>
</file>